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BC" w:rsidRPr="00AA3EAB" w:rsidRDefault="004C1961" w:rsidP="003A05BC">
      <w:pPr>
        <w:jc w:val="both"/>
        <w:rPr>
          <w:b/>
          <w:sz w:val="24"/>
          <w:szCs w:val="24"/>
        </w:rPr>
      </w:pPr>
      <w:r w:rsidRPr="00AA3EAB">
        <w:rPr>
          <w:b/>
          <w:sz w:val="24"/>
          <w:szCs w:val="24"/>
        </w:rPr>
        <w:t>P</w:t>
      </w:r>
      <w:r w:rsidR="003A05BC" w:rsidRPr="00AA3EAB">
        <w:rPr>
          <w:b/>
          <w:sz w:val="24"/>
          <w:szCs w:val="24"/>
        </w:rPr>
        <w:t xml:space="preserve">odmínky </w:t>
      </w:r>
      <w:r w:rsidRPr="00AA3EAB">
        <w:rPr>
          <w:b/>
          <w:sz w:val="24"/>
          <w:szCs w:val="24"/>
        </w:rPr>
        <w:t xml:space="preserve">dotací na </w:t>
      </w:r>
      <w:r w:rsidR="003A05BC" w:rsidRPr="00AA3EAB">
        <w:rPr>
          <w:b/>
          <w:sz w:val="24"/>
          <w:szCs w:val="24"/>
        </w:rPr>
        <w:t>zateplení bytových domů</w:t>
      </w:r>
      <w:r w:rsidRPr="00AA3EAB">
        <w:rPr>
          <w:b/>
          <w:sz w:val="24"/>
          <w:szCs w:val="24"/>
        </w:rPr>
        <w:t xml:space="preserve"> jsou v současné době velmi výhodné</w:t>
      </w:r>
    </w:p>
    <w:p w:rsidR="003A05BC" w:rsidRPr="00AA3EAB" w:rsidRDefault="007D0957" w:rsidP="00F90F2F">
      <w:pPr>
        <w:jc w:val="both"/>
        <w:rPr>
          <w:b/>
          <w:sz w:val="24"/>
          <w:szCs w:val="24"/>
        </w:rPr>
      </w:pPr>
      <w:r w:rsidRPr="00AA3EAB">
        <w:rPr>
          <w:b/>
          <w:sz w:val="24"/>
          <w:szCs w:val="24"/>
        </w:rPr>
        <w:t xml:space="preserve">Vyšší podpora, než </w:t>
      </w:r>
      <w:r w:rsidR="00A91065" w:rsidRPr="00AA3EAB">
        <w:rPr>
          <w:b/>
          <w:sz w:val="24"/>
          <w:szCs w:val="24"/>
        </w:rPr>
        <w:t>jaká je</w:t>
      </w:r>
      <w:r w:rsidRPr="00AA3EAB">
        <w:rPr>
          <w:b/>
          <w:sz w:val="24"/>
          <w:szCs w:val="24"/>
        </w:rPr>
        <w:t xml:space="preserve"> v Integrovaném </w:t>
      </w:r>
      <w:r w:rsidR="004751FE" w:rsidRPr="00AA3EAB">
        <w:rPr>
          <w:b/>
          <w:sz w:val="24"/>
          <w:szCs w:val="24"/>
        </w:rPr>
        <w:t xml:space="preserve">regionálním </w:t>
      </w:r>
      <w:r w:rsidRPr="00AA3EAB">
        <w:rPr>
          <w:b/>
          <w:sz w:val="24"/>
          <w:szCs w:val="24"/>
        </w:rPr>
        <w:t>operačním programu (IROP</w:t>
      </w:r>
      <w:r w:rsidR="00A91065" w:rsidRPr="00AA3EAB">
        <w:rPr>
          <w:b/>
          <w:sz w:val="24"/>
          <w:szCs w:val="24"/>
        </w:rPr>
        <w:t>),</w:t>
      </w:r>
      <w:r w:rsidRPr="00AA3EAB">
        <w:rPr>
          <w:b/>
          <w:sz w:val="24"/>
          <w:szCs w:val="24"/>
        </w:rPr>
        <w:t xml:space="preserve"> se v tomto programovacím období (2014–2020) již nedá očekávat. Proto je důležité, aby zpozorněli všichni ti, co uvažují o zateplování či pořízení </w:t>
      </w:r>
      <w:proofErr w:type="spellStart"/>
      <w:r w:rsidRPr="00AA3EAB">
        <w:rPr>
          <w:b/>
          <w:sz w:val="24"/>
          <w:szCs w:val="24"/>
        </w:rPr>
        <w:t>fotovoltaických</w:t>
      </w:r>
      <w:proofErr w:type="spellEnd"/>
      <w:r w:rsidRPr="00AA3EAB">
        <w:rPr>
          <w:b/>
          <w:sz w:val="24"/>
          <w:szCs w:val="24"/>
        </w:rPr>
        <w:t xml:space="preserve"> kolektorů, případně o změně zdroje tepla. Ministerstvo pro místní rozvoj (MMR) totiž zjednodušuje podmínky, zrychluje administraci a zároveň hledá další možnosti jak pomoci žadatelům získat </w:t>
      </w:r>
      <w:r w:rsidR="004751FE" w:rsidRPr="00AA3EAB">
        <w:rPr>
          <w:b/>
          <w:sz w:val="24"/>
          <w:szCs w:val="24"/>
        </w:rPr>
        <w:t xml:space="preserve">potřebnou </w:t>
      </w:r>
      <w:r w:rsidRPr="00AA3EAB">
        <w:rPr>
          <w:b/>
          <w:sz w:val="24"/>
          <w:szCs w:val="24"/>
        </w:rPr>
        <w:t>podp</w:t>
      </w:r>
      <w:r w:rsidR="00AA3EAB">
        <w:rPr>
          <w:b/>
          <w:sz w:val="24"/>
          <w:szCs w:val="24"/>
        </w:rPr>
        <w:t>oru, která od léta 2016 činí 30</w:t>
      </w:r>
      <w:r w:rsidRPr="00AA3EAB">
        <w:rPr>
          <w:b/>
          <w:sz w:val="24"/>
          <w:szCs w:val="24"/>
        </w:rPr>
        <w:t>–40 % z celkových způsobilých výdajů</w:t>
      </w:r>
      <w:r w:rsidR="004751FE" w:rsidRPr="00AA3EAB">
        <w:rPr>
          <w:b/>
          <w:sz w:val="24"/>
          <w:szCs w:val="24"/>
        </w:rPr>
        <w:t xml:space="preserve"> projektu</w:t>
      </w:r>
      <w:r w:rsidRPr="00AA3EAB">
        <w:rPr>
          <w:b/>
          <w:sz w:val="24"/>
          <w:szCs w:val="24"/>
        </w:rPr>
        <w:t>.</w:t>
      </w:r>
    </w:p>
    <w:p w:rsidR="007D0957" w:rsidRPr="00AA3EAB" w:rsidRDefault="007D0957" w:rsidP="007D0957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>Ministerstvo pro místní rozvoj i nadále zjednodušuje proces předložení žádostí o podporu energeticky úsporných opatření pro bytové domy</w:t>
      </w:r>
      <w:r w:rsidR="004751FE" w:rsidRPr="00AA3EAB">
        <w:rPr>
          <w:sz w:val="24"/>
          <w:szCs w:val="24"/>
        </w:rPr>
        <w:t xml:space="preserve"> se čtyřmi a více bytovými jednotkami</w:t>
      </w:r>
      <w:r w:rsidRPr="00AA3EAB">
        <w:rPr>
          <w:sz w:val="24"/>
          <w:szCs w:val="24"/>
        </w:rPr>
        <w:t xml:space="preserve"> a urychluje jejich administraci. </w:t>
      </w:r>
      <w:r w:rsidRPr="00AA3EAB">
        <w:rPr>
          <w:i/>
          <w:sz w:val="24"/>
          <w:szCs w:val="24"/>
        </w:rPr>
        <w:t>Díky přijatým opatřením je aktuálně třeba předložit méně dokladů a pro vlastníky bytových domů je nyní také výrazně jednodušší vybrat dodavatele prací. Také se podařilo výrazně zkrátit proces hodnocení žádosti</w:t>
      </w:r>
      <w:r w:rsidR="00D5622E" w:rsidRPr="00AA3EAB">
        <w:rPr>
          <w:i/>
          <w:sz w:val="24"/>
          <w:szCs w:val="24"/>
        </w:rPr>
        <w:t xml:space="preserve">. Záměrem je také zjednodušit pravidla pro získání podpory na zdroje tepla. Vzhledem k tomu, že dosažení energetických úspor se neváže pouze na zateplení a výměnu oken, ale také na zajištění dostatečného větrání, úpravu otopného systému a případně také na změnu zdroje tepla, přistoupil Řídicí orgán IROP k návrhu změny hodnotících kritérií týkajících se právě zdrojů tepla nebo jednotek pro nucené větrání se zpětným získáváním tepla. Tato kritéria budou předložena </w:t>
      </w:r>
      <w:r w:rsidR="003B05F0" w:rsidRPr="00AA3EAB">
        <w:rPr>
          <w:i/>
          <w:sz w:val="24"/>
          <w:szCs w:val="24"/>
        </w:rPr>
        <w:t>počátkem června</w:t>
      </w:r>
      <w:r w:rsidR="00D5622E" w:rsidRPr="00AA3EAB">
        <w:rPr>
          <w:i/>
          <w:sz w:val="24"/>
          <w:szCs w:val="24"/>
        </w:rPr>
        <w:t xml:space="preserve"> členům Monitorovacího výboru IROP, který o přijetí těchto změn rozhoduje, </w:t>
      </w:r>
      <w:r w:rsidR="00A91065" w:rsidRPr="00AA3EAB">
        <w:rPr>
          <w:sz w:val="24"/>
          <w:szCs w:val="24"/>
        </w:rPr>
        <w:t xml:space="preserve">vysvětluje náměstek pro řízení sekce evropských programů Zdeněk </w:t>
      </w:r>
      <w:proofErr w:type="spellStart"/>
      <w:r w:rsidR="00A91065" w:rsidRPr="00AA3EAB">
        <w:rPr>
          <w:sz w:val="24"/>
          <w:szCs w:val="24"/>
        </w:rPr>
        <w:t>Semorád</w:t>
      </w:r>
      <w:proofErr w:type="spellEnd"/>
      <w:r w:rsidR="00A91065" w:rsidRPr="00AA3EAB">
        <w:rPr>
          <w:sz w:val="24"/>
          <w:szCs w:val="24"/>
        </w:rPr>
        <w:t>.</w:t>
      </w:r>
      <w:r w:rsidR="00D5622E" w:rsidRPr="00AA3EAB">
        <w:rPr>
          <w:sz w:val="24"/>
          <w:szCs w:val="24"/>
        </w:rPr>
        <w:t xml:space="preserve"> Změny budou poté promítnuty do revize 37. výzvy. Snahou MMR je umožnit podporu výměny např. plynového nebo elektrického kotle za tepelné čerpadlo, což v současné době není možné a nabídnout tedy vlastníkům bytových domů více možností při hledání nejvhodnějšího řešení. </w:t>
      </w:r>
    </w:p>
    <w:p w:rsidR="006648E8" w:rsidRPr="00AA3EAB" w:rsidRDefault="00257F59" w:rsidP="00F90F2F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 xml:space="preserve">Podporováno je jak zateplení obvodových stěn nebo výměna oken a dveří, tak i pořízení nového zdroje vytápění nebo </w:t>
      </w:r>
      <w:proofErr w:type="spellStart"/>
      <w:r w:rsidRPr="00AA3EAB">
        <w:rPr>
          <w:sz w:val="24"/>
          <w:szCs w:val="24"/>
        </w:rPr>
        <w:t>fotovoltaických</w:t>
      </w:r>
      <w:proofErr w:type="spellEnd"/>
      <w:r w:rsidRPr="00AA3EAB">
        <w:rPr>
          <w:sz w:val="24"/>
          <w:szCs w:val="24"/>
        </w:rPr>
        <w:t xml:space="preserve"> kolektorů. V létě 2016 se podařilo dojednat vyšší míru podpory pro žadatele </w:t>
      </w:r>
      <w:r w:rsidR="002A301E" w:rsidRPr="00AA3EAB">
        <w:rPr>
          <w:sz w:val="24"/>
          <w:szCs w:val="24"/>
        </w:rPr>
        <w:t>(aktuálně je poskytována podpora ve výši 30 a</w:t>
      </w:r>
      <w:r w:rsidR="00051EA0">
        <w:rPr>
          <w:sz w:val="24"/>
          <w:szCs w:val="24"/>
        </w:rPr>
        <w:t>ž</w:t>
      </w:r>
      <w:bookmarkStart w:id="0" w:name="_GoBack"/>
      <w:bookmarkEnd w:id="0"/>
      <w:r w:rsidR="002A301E" w:rsidRPr="00AA3EAB">
        <w:rPr>
          <w:sz w:val="24"/>
          <w:szCs w:val="24"/>
        </w:rPr>
        <w:t xml:space="preserve"> 40 % z celkových způsobilých výdajů</w:t>
      </w:r>
      <w:r w:rsidR="004751FE" w:rsidRPr="00AA3EAB">
        <w:rPr>
          <w:sz w:val="24"/>
          <w:szCs w:val="24"/>
        </w:rPr>
        <w:t xml:space="preserve"> podle míry dosažených úspor</w:t>
      </w:r>
      <w:r w:rsidR="002A301E" w:rsidRPr="00AA3EAB">
        <w:rPr>
          <w:sz w:val="24"/>
          <w:szCs w:val="24"/>
        </w:rPr>
        <w:t>)</w:t>
      </w:r>
      <w:r w:rsidR="00117B44" w:rsidRPr="00AA3EAB">
        <w:rPr>
          <w:sz w:val="24"/>
          <w:szCs w:val="24"/>
        </w:rPr>
        <w:t xml:space="preserve"> </w:t>
      </w:r>
      <w:r w:rsidR="002A301E" w:rsidRPr="00AA3EAB">
        <w:rPr>
          <w:sz w:val="24"/>
          <w:szCs w:val="24"/>
        </w:rPr>
        <w:t>a </w:t>
      </w:r>
      <w:r w:rsidRPr="00AA3EAB">
        <w:rPr>
          <w:sz w:val="24"/>
          <w:szCs w:val="24"/>
        </w:rPr>
        <w:t>tedy zateplit bytový dům je v současné výzvě ještě výhodnější.</w:t>
      </w:r>
      <w:r w:rsidR="000D1838" w:rsidRPr="00AA3EAB">
        <w:rPr>
          <w:sz w:val="24"/>
          <w:szCs w:val="24"/>
        </w:rPr>
        <w:t xml:space="preserve"> </w:t>
      </w:r>
      <w:r w:rsidR="000D1838" w:rsidRPr="00AA3EAB">
        <w:rPr>
          <w:i/>
          <w:sz w:val="24"/>
          <w:szCs w:val="24"/>
        </w:rPr>
        <w:t xml:space="preserve">Zároveň je možné říci, že podpora je </w:t>
      </w:r>
      <w:r w:rsidR="00525AC1" w:rsidRPr="00AA3EAB">
        <w:rPr>
          <w:i/>
          <w:sz w:val="24"/>
          <w:szCs w:val="24"/>
        </w:rPr>
        <w:t>výhodná pro všechny typy bytových domů: evidujeme žádosti o podporu na malé bytové domy o 4 bytech</w:t>
      </w:r>
      <w:r w:rsidR="00827B5C" w:rsidRPr="00AA3EAB">
        <w:rPr>
          <w:i/>
          <w:sz w:val="24"/>
          <w:szCs w:val="24"/>
        </w:rPr>
        <w:t xml:space="preserve"> (přibližně pětina žádostí je podána na bytové domy o velikosti do 10 bytových jednotek)</w:t>
      </w:r>
      <w:r w:rsidR="00525AC1" w:rsidRPr="00AA3EAB">
        <w:rPr>
          <w:i/>
          <w:sz w:val="24"/>
          <w:szCs w:val="24"/>
        </w:rPr>
        <w:t>, ale také na velké panelové domy. Také zastoupení panelových a cihlových bytových domů je přibližně rovnocenné</w:t>
      </w:r>
      <w:r w:rsidR="00A31A9C" w:rsidRPr="00AA3EAB">
        <w:rPr>
          <w:sz w:val="24"/>
          <w:szCs w:val="24"/>
        </w:rPr>
        <w:t xml:space="preserve">, dodává náměstek </w:t>
      </w:r>
      <w:proofErr w:type="spellStart"/>
      <w:r w:rsidR="00A31A9C" w:rsidRPr="00AA3EAB">
        <w:rPr>
          <w:sz w:val="24"/>
          <w:szCs w:val="24"/>
        </w:rPr>
        <w:t>Semorád</w:t>
      </w:r>
      <w:proofErr w:type="spellEnd"/>
      <w:r w:rsidR="00525AC1" w:rsidRPr="00AA3EAB">
        <w:rPr>
          <w:i/>
          <w:sz w:val="24"/>
          <w:szCs w:val="24"/>
        </w:rPr>
        <w:t>.</w:t>
      </w:r>
      <w:r w:rsidR="00BF758C" w:rsidRPr="00AA3EAB">
        <w:rPr>
          <w:sz w:val="24"/>
          <w:szCs w:val="24"/>
        </w:rPr>
        <w:t xml:space="preserve"> Jako nejaktivnější v předkládání žádostí se zatím jeví vlastníci bytových domů v Moravskoslezském kraji, odkud byly zatím podány žádosti o podporu v celkovém objemu </w:t>
      </w:r>
      <w:r w:rsidR="005C2ABF" w:rsidRPr="00AA3EAB">
        <w:rPr>
          <w:sz w:val="24"/>
          <w:szCs w:val="24"/>
        </w:rPr>
        <w:t xml:space="preserve">245 </w:t>
      </w:r>
      <w:r w:rsidR="00BF758C" w:rsidRPr="00AA3EAB">
        <w:rPr>
          <w:sz w:val="24"/>
          <w:szCs w:val="24"/>
        </w:rPr>
        <w:t>mil. Kč (téměř 1/5 podpory všech administrovaných žádostí v aktuální výzvě). Naopak nejméně žádostí o podporu je z Pardubického kraje a z Vysočiny.</w:t>
      </w:r>
      <w:r w:rsidR="008B27ED" w:rsidRPr="00AA3EAB">
        <w:rPr>
          <w:sz w:val="24"/>
          <w:szCs w:val="24"/>
        </w:rPr>
        <w:t xml:space="preserve"> Mezi nejčastější žadatele patří společenství vlastníků jednotek (60 % předložených žádostí) a obce (27 % předložených žádostí).</w:t>
      </w:r>
    </w:p>
    <w:p w:rsidR="00257F59" w:rsidRPr="00AA3EAB" w:rsidRDefault="00257F59" w:rsidP="00F90F2F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lastRenderedPageBreak/>
        <w:t>K</w:t>
      </w:r>
      <w:r w:rsidR="005C2ABF" w:rsidRPr="00AA3EAB">
        <w:rPr>
          <w:sz w:val="24"/>
          <w:szCs w:val="24"/>
        </w:rPr>
        <w:t>e konci</w:t>
      </w:r>
      <w:r w:rsidRPr="00AA3EAB">
        <w:rPr>
          <w:sz w:val="24"/>
          <w:szCs w:val="24"/>
        </w:rPr>
        <w:t xml:space="preserve"> dubna </w:t>
      </w:r>
      <w:r w:rsidR="005C2ABF" w:rsidRPr="00AA3EAB">
        <w:rPr>
          <w:sz w:val="24"/>
          <w:szCs w:val="24"/>
        </w:rPr>
        <w:t>evidujeme</w:t>
      </w:r>
      <w:r w:rsidR="00BF758C" w:rsidRPr="00AA3EAB">
        <w:rPr>
          <w:sz w:val="24"/>
          <w:szCs w:val="24"/>
        </w:rPr>
        <w:t xml:space="preserve"> v obou výzvách</w:t>
      </w:r>
      <w:r w:rsidR="004F6B81" w:rsidRPr="00AA3EAB">
        <w:rPr>
          <w:sz w:val="24"/>
          <w:szCs w:val="24"/>
        </w:rPr>
        <w:t xml:space="preserve"> </w:t>
      </w:r>
      <w:r w:rsidR="004C1961" w:rsidRPr="00AA3EAB">
        <w:rPr>
          <w:sz w:val="24"/>
          <w:szCs w:val="24"/>
        </w:rPr>
        <w:t>více jak 500</w:t>
      </w:r>
      <w:r w:rsidR="004F6B81" w:rsidRPr="00AA3EAB">
        <w:rPr>
          <w:sz w:val="24"/>
          <w:szCs w:val="24"/>
        </w:rPr>
        <w:t xml:space="preserve"> žádostí </w:t>
      </w:r>
      <w:r w:rsidR="00425486" w:rsidRPr="00AA3EAB">
        <w:rPr>
          <w:sz w:val="24"/>
          <w:szCs w:val="24"/>
        </w:rPr>
        <w:t xml:space="preserve">v pozitivních stavech (tedy bez zamítnutých nebo žádostí stažených žadatelem) </w:t>
      </w:r>
      <w:r w:rsidR="004F6B81" w:rsidRPr="00AA3EAB">
        <w:rPr>
          <w:sz w:val="24"/>
          <w:szCs w:val="24"/>
        </w:rPr>
        <w:t>o celkové</w:t>
      </w:r>
      <w:r w:rsidR="000D1838" w:rsidRPr="00AA3EAB">
        <w:rPr>
          <w:sz w:val="24"/>
          <w:szCs w:val="24"/>
        </w:rPr>
        <w:t>m objemu</w:t>
      </w:r>
      <w:r w:rsidR="00934B02" w:rsidRPr="00AA3EAB">
        <w:rPr>
          <w:sz w:val="24"/>
          <w:szCs w:val="24"/>
        </w:rPr>
        <w:t xml:space="preserve"> dotačního požadavku </w:t>
      </w:r>
      <w:r w:rsidR="00425486" w:rsidRPr="00AA3EAB">
        <w:rPr>
          <w:sz w:val="24"/>
          <w:szCs w:val="24"/>
        </w:rPr>
        <w:t>téměř 1,1</w:t>
      </w:r>
      <w:r w:rsidR="000D1838" w:rsidRPr="00AA3EAB">
        <w:rPr>
          <w:sz w:val="24"/>
          <w:szCs w:val="24"/>
        </w:rPr>
        <w:t xml:space="preserve"> </w:t>
      </w:r>
      <w:r w:rsidR="004C1961" w:rsidRPr="00AA3EAB">
        <w:rPr>
          <w:sz w:val="24"/>
          <w:szCs w:val="24"/>
        </w:rPr>
        <w:t>miliard</w:t>
      </w:r>
      <w:r w:rsidR="00425486" w:rsidRPr="00AA3EAB">
        <w:rPr>
          <w:sz w:val="24"/>
          <w:szCs w:val="24"/>
        </w:rPr>
        <w:t>y</w:t>
      </w:r>
      <w:r w:rsidR="004C1961" w:rsidRPr="00AA3EAB">
        <w:rPr>
          <w:sz w:val="24"/>
          <w:szCs w:val="24"/>
        </w:rPr>
        <w:t xml:space="preserve"> korun</w:t>
      </w:r>
      <w:r w:rsidR="000D1838" w:rsidRPr="00AA3EAB">
        <w:rPr>
          <w:sz w:val="24"/>
          <w:szCs w:val="24"/>
        </w:rPr>
        <w:t xml:space="preserve"> a </w:t>
      </w:r>
      <w:r w:rsidR="00F90F2F" w:rsidRPr="00AA3EAB">
        <w:rPr>
          <w:sz w:val="24"/>
          <w:szCs w:val="24"/>
        </w:rPr>
        <w:t>aktuálně jsou vyplaceny první projekty, např. v Moravskoslezském, Libereckém nebo Jihočeském kraji</w:t>
      </w:r>
      <w:r w:rsidR="000D1838" w:rsidRPr="00AA3EAB">
        <w:rPr>
          <w:sz w:val="24"/>
          <w:szCs w:val="24"/>
        </w:rPr>
        <w:t>. Dalších</w:t>
      </w:r>
      <w:r w:rsidR="00F90F2F" w:rsidRPr="00AA3EAB">
        <w:rPr>
          <w:sz w:val="24"/>
          <w:szCs w:val="24"/>
        </w:rPr>
        <w:t xml:space="preserve"> přibližně</w:t>
      </w:r>
      <w:r w:rsidR="000D1838" w:rsidRPr="00AA3EAB">
        <w:rPr>
          <w:sz w:val="24"/>
          <w:szCs w:val="24"/>
        </w:rPr>
        <w:t xml:space="preserve"> </w:t>
      </w:r>
      <w:r w:rsidR="00425486" w:rsidRPr="00AA3EAB">
        <w:rPr>
          <w:sz w:val="24"/>
          <w:szCs w:val="24"/>
        </w:rPr>
        <w:t xml:space="preserve">350 </w:t>
      </w:r>
      <w:r w:rsidR="000D1838" w:rsidRPr="00AA3EAB">
        <w:rPr>
          <w:sz w:val="24"/>
          <w:szCs w:val="24"/>
        </w:rPr>
        <w:t xml:space="preserve">projektů je v různých fázích realizace. </w:t>
      </w:r>
      <w:r w:rsidR="008B27ED" w:rsidRPr="00AA3EAB">
        <w:rPr>
          <w:sz w:val="24"/>
          <w:szCs w:val="24"/>
        </w:rPr>
        <w:t xml:space="preserve">Většina projektů je podána na zateplení obvodových konstrukcí a výměnu oken. Podmínky 37. výzvy ale umožňují (při splnění </w:t>
      </w:r>
      <w:r w:rsidR="004751FE" w:rsidRPr="00AA3EAB">
        <w:rPr>
          <w:sz w:val="24"/>
          <w:szCs w:val="24"/>
        </w:rPr>
        <w:t>podmínek</w:t>
      </w:r>
      <w:r w:rsidR="008B27ED" w:rsidRPr="00AA3EAB">
        <w:rPr>
          <w:sz w:val="24"/>
          <w:szCs w:val="24"/>
        </w:rPr>
        <w:t>) podpořit zateplení bytových domů, jejichž vlastníci již částečné zateplení nebo výměnu oken proved</w:t>
      </w:r>
      <w:r w:rsidR="00117B44" w:rsidRPr="00AA3EAB">
        <w:rPr>
          <w:sz w:val="24"/>
          <w:szCs w:val="24"/>
        </w:rPr>
        <w:t>li</w:t>
      </w:r>
      <w:r w:rsidR="008B27ED" w:rsidRPr="00AA3EAB">
        <w:rPr>
          <w:sz w:val="24"/>
          <w:szCs w:val="24"/>
        </w:rPr>
        <w:t xml:space="preserve">. Výhodné podmínky pro získání podpory se vztahují k bytovým domům, které jsou kulturní památkou nebo se nacházejí v památkové zóně </w:t>
      </w:r>
      <w:r w:rsidR="004751FE" w:rsidRPr="00AA3EAB">
        <w:rPr>
          <w:sz w:val="24"/>
          <w:szCs w:val="24"/>
        </w:rPr>
        <w:t xml:space="preserve">či </w:t>
      </w:r>
      <w:r w:rsidR="008B27ED" w:rsidRPr="00AA3EAB">
        <w:rPr>
          <w:sz w:val="24"/>
          <w:szCs w:val="24"/>
        </w:rPr>
        <w:t xml:space="preserve">v památkové rezervaci a z důvodů památkové ochrany nemohou splnit stejná technická kritéria, jako ostatní bytové domy. </w:t>
      </w:r>
    </w:p>
    <w:p w:rsidR="003A05BC" w:rsidRPr="00AA3EAB" w:rsidRDefault="003A05BC" w:rsidP="003A05BC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>Příjem žádostí o podporu v aktuální výzvě potrvá do 30. 11. 2017.</w:t>
      </w:r>
    </w:p>
    <w:p w:rsidR="00BF758C" w:rsidRPr="00AA3EAB" w:rsidRDefault="008E30B2" w:rsidP="00F90F2F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>V případě, že Vás tyto informace zaujaly nebo byste se rádi dozvěděli další i</w:t>
      </w:r>
      <w:r w:rsidR="00BF758C" w:rsidRPr="00AA3EAB">
        <w:rPr>
          <w:sz w:val="24"/>
          <w:szCs w:val="24"/>
        </w:rPr>
        <w:t>nformace o získání podpory</w:t>
      </w:r>
      <w:r w:rsidRPr="00AA3EAB">
        <w:rPr>
          <w:sz w:val="24"/>
          <w:szCs w:val="24"/>
        </w:rPr>
        <w:t>, obraťte se</w:t>
      </w:r>
      <w:r w:rsidR="00BF758C" w:rsidRPr="00AA3EAB">
        <w:rPr>
          <w:sz w:val="24"/>
          <w:szCs w:val="24"/>
        </w:rPr>
        <w:t xml:space="preserve"> na regionální</w:t>
      </w:r>
      <w:r w:rsidRPr="00AA3EAB">
        <w:rPr>
          <w:sz w:val="24"/>
          <w:szCs w:val="24"/>
        </w:rPr>
        <w:t xml:space="preserve"> pracoviště</w:t>
      </w:r>
      <w:r w:rsidR="00BF758C" w:rsidRPr="00AA3EAB">
        <w:rPr>
          <w:sz w:val="24"/>
          <w:szCs w:val="24"/>
        </w:rPr>
        <w:t xml:space="preserve"> Centra pro regionální rozvoj</w:t>
      </w:r>
      <w:r w:rsidR="00951608" w:rsidRPr="00AA3EAB">
        <w:rPr>
          <w:sz w:val="24"/>
          <w:szCs w:val="24"/>
        </w:rPr>
        <w:t xml:space="preserve"> ČR</w:t>
      </w:r>
      <w:r w:rsidR="00BF758C" w:rsidRPr="00AA3EAB">
        <w:rPr>
          <w:sz w:val="24"/>
          <w:szCs w:val="24"/>
        </w:rPr>
        <w:t xml:space="preserve">. Regionální pracoviště sídlí ve všech krajských městech. Kontakty jsou zveřejněny na webové adrese </w:t>
      </w:r>
      <w:hyperlink r:id="rId5" w:history="1">
        <w:r w:rsidR="00BF758C" w:rsidRPr="00AA3EAB">
          <w:rPr>
            <w:rStyle w:val="Hypertextovodkaz"/>
            <w:sz w:val="24"/>
            <w:szCs w:val="24"/>
          </w:rPr>
          <w:t>www.crr.cz</w:t>
        </w:r>
      </w:hyperlink>
      <w:r w:rsidR="00BF758C" w:rsidRPr="00AA3EAB">
        <w:rPr>
          <w:sz w:val="24"/>
          <w:szCs w:val="24"/>
        </w:rPr>
        <w:t xml:space="preserve">. </w:t>
      </w:r>
    </w:p>
    <w:p w:rsidR="00453AE0" w:rsidRPr="00AA3EAB" w:rsidRDefault="00453AE0" w:rsidP="00453AE0">
      <w:pPr>
        <w:jc w:val="right"/>
        <w:rPr>
          <w:sz w:val="24"/>
          <w:szCs w:val="24"/>
        </w:rPr>
      </w:pPr>
      <w:r w:rsidRPr="00AA3EAB">
        <w:rPr>
          <w:sz w:val="24"/>
          <w:szCs w:val="24"/>
        </w:rPr>
        <w:t>Autor: Miroslav Krob</w:t>
      </w:r>
    </w:p>
    <w:p w:rsidR="00453AE0" w:rsidRPr="00AA3EAB" w:rsidRDefault="00453AE0" w:rsidP="00453AE0">
      <w:pPr>
        <w:jc w:val="right"/>
        <w:rPr>
          <w:sz w:val="24"/>
          <w:szCs w:val="24"/>
        </w:rPr>
      </w:pPr>
      <w:r w:rsidRPr="00AA3EAB">
        <w:rPr>
          <w:sz w:val="24"/>
          <w:szCs w:val="24"/>
        </w:rPr>
        <w:t>Fotografie: archív MMR</w:t>
      </w:r>
    </w:p>
    <w:p w:rsidR="00117B44" w:rsidRPr="00AA3EAB" w:rsidRDefault="00117B44" w:rsidP="00F90F2F">
      <w:pPr>
        <w:jc w:val="both"/>
        <w:rPr>
          <w:sz w:val="24"/>
          <w:szCs w:val="24"/>
        </w:rPr>
      </w:pPr>
    </w:p>
    <w:p w:rsidR="00117B44" w:rsidRPr="00AA3EAB" w:rsidRDefault="00117B44" w:rsidP="00F90F2F">
      <w:pPr>
        <w:jc w:val="both"/>
        <w:rPr>
          <w:sz w:val="24"/>
          <w:szCs w:val="24"/>
        </w:rPr>
      </w:pPr>
    </w:p>
    <w:p w:rsidR="003A05BC" w:rsidRPr="00AA3EAB" w:rsidRDefault="003A05BC">
      <w:pPr>
        <w:jc w:val="both"/>
        <w:rPr>
          <w:sz w:val="24"/>
          <w:szCs w:val="24"/>
        </w:rPr>
      </w:pPr>
    </w:p>
    <w:sectPr w:rsidR="003A05BC" w:rsidRPr="00AA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F5"/>
    <w:rsid w:val="00051EA0"/>
    <w:rsid w:val="00084BF5"/>
    <w:rsid w:val="000D1838"/>
    <w:rsid w:val="00117B44"/>
    <w:rsid w:val="00162095"/>
    <w:rsid w:val="001B3DB4"/>
    <w:rsid w:val="00257F59"/>
    <w:rsid w:val="00262853"/>
    <w:rsid w:val="002A301E"/>
    <w:rsid w:val="003A05BC"/>
    <w:rsid w:val="003B05F0"/>
    <w:rsid w:val="00425486"/>
    <w:rsid w:val="00453AE0"/>
    <w:rsid w:val="004751FE"/>
    <w:rsid w:val="004C1961"/>
    <w:rsid w:val="004E7408"/>
    <w:rsid w:val="004F6B81"/>
    <w:rsid w:val="00525AC1"/>
    <w:rsid w:val="00535EB3"/>
    <w:rsid w:val="005C2ABF"/>
    <w:rsid w:val="006648E8"/>
    <w:rsid w:val="006F54F1"/>
    <w:rsid w:val="007106B5"/>
    <w:rsid w:val="007D0957"/>
    <w:rsid w:val="0082472F"/>
    <w:rsid w:val="00827B5C"/>
    <w:rsid w:val="008B27ED"/>
    <w:rsid w:val="008E30B2"/>
    <w:rsid w:val="00934B02"/>
    <w:rsid w:val="0094783C"/>
    <w:rsid w:val="00951608"/>
    <w:rsid w:val="00A31A9C"/>
    <w:rsid w:val="00A460B4"/>
    <w:rsid w:val="00A91065"/>
    <w:rsid w:val="00AA3EAB"/>
    <w:rsid w:val="00BF758C"/>
    <w:rsid w:val="00C57076"/>
    <w:rsid w:val="00D5622E"/>
    <w:rsid w:val="00E47FF9"/>
    <w:rsid w:val="00F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8ADF"/>
  <w15:docId w15:val="{BCC2BF4F-EE29-4AC5-88A7-FB84B9CC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58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0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F2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2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r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BA83F-34BB-43FD-A221-04199FF8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Vrba Petr</cp:lastModifiedBy>
  <cp:revision>8</cp:revision>
  <dcterms:created xsi:type="dcterms:W3CDTF">2017-04-26T06:02:00Z</dcterms:created>
  <dcterms:modified xsi:type="dcterms:W3CDTF">2017-05-02T10:43:00Z</dcterms:modified>
</cp:coreProperties>
</file>